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CCDF4">
      <w:pPr>
        <w:jc w:val="center"/>
        <w:rPr>
          <w:rStyle w:val="12"/>
          <w:rFonts w:hint="eastAsia" w:ascii="黑体" w:hAnsi="黑体" w:eastAsia="黑体" w:cs="黑体"/>
          <w:lang w:val="en-US" w:eastAsia="zh-CN"/>
        </w:rPr>
      </w:pPr>
    </w:p>
    <w:p w14:paraId="5A276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sz w:val="48"/>
          <w:szCs w:val="48"/>
          <w:lang w:val="en-US" w:eastAsia="zh-CN"/>
        </w:rPr>
      </w:pPr>
      <w:bookmarkStart w:id="0" w:name="_Toc17768"/>
      <w:r>
        <w:rPr>
          <w:rStyle w:val="12"/>
          <w:rFonts w:hint="eastAsia" w:ascii="黑体" w:hAnsi="黑体" w:eastAsia="黑体" w:cs="黑体"/>
          <w:sz w:val="48"/>
          <w:szCs w:val="48"/>
          <w:lang w:val="en-US" w:eastAsia="zh-CN"/>
        </w:rPr>
        <w:t>古城基地规划建设项目</w:t>
      </w:r>
    </w:p>
    <w:bookmarkEnd w:id="0"/>
    <w:p w14:paraId="7769D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sz w:val="48"/>
          <w:szCs w:val="48"/>
          <w:lang w:val="en-US" w:eastAsia="zh-CN"/>
        </w:rPr>
      </w:pPr>
      <w:bookmarkStart w:id="1" w:name="_Toc20830"/>
      <w:r>
        <w:rPr>
          <w:rStyle w:val="12"/>
          <w:rFonts w:hint="eastAsia" w:ascii="黑体" w:hAnsi="黑体" w:eastAsia="黑体" w:cs="黑体"/>
          <w:sz w:val="48"/>
          <w:szCs w:val="48"/>
          <w:lang w:val="en-US" w:eastAsia="zh-CN"/>
        </w:rPr>
        <w:t>1#、2#检测区门窗装修工程</w:t>
      </w:r>
    </w:p>
    <w:bookmarkEnd w:id="1"/>
    <w:p w14:paraId="69161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lang w:val="en-US" w:eastAsia="zh-CN"/>
        </w:rPr>
      </w:pPr>
    </w:p>
    <w:p w14:paraId="47A24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lang w:val="en-US" w:eastAsia="zh-CN"/>
        </w:rPr>
      </w:pPr>
    </w:p>
    <w:p w14:paraId="116A3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lang w:val="en-US" w:eastAsia="zh-CN"/>
        </w:rPr>
      </w:pPr>
    </w:p>
    <w:p w14:paraId="347E196C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sz w:val="52"/>
          <w:szCs w:val="52"/>
          <w:lang w:val="en-US" w:eastAsia="zh-CN"/>
        </w:rPr>
        <w:t>技</w:t>
      </w:r>
    </w:p>
    <w:p w14:paraId="2EABCE23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</w:p>
    <w:p w14:paraId="133C9077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sz w:val="52"/>
          <w:szCs w:val="52"/>
          <w:lang w:val="en-US" w:eastAsia="zh-CN"/>
        </w:rPr>
        <w:t>术</w:t>
      </w:r>
    </w:p>
    <w:p w14:paraId="77F934DA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</w:p>
    <w:p w14:paraId="2C4EFD29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sz w:val="52"/>
          <w:szCs w:val="52"/>
          <w:lang w:val="en-US" w:eastAsia="zh-CN"/>
        </w:rPr>
        <w:t>协</w:t>
      </w:r>
    </w:p>
    <w:p w14:paraId="0F8FDD75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</w:p>
    <w:p w14:paraId="1A504D54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sz w:val="52"/>
          <w:szCs w:val="52"/>
          <w:lang w:val="en-US" w:eastAsia="zh-CN"/>
        </w:rPr>
        <w:t>议</w:t>
      </w:r>
    </w:p>
    <w:p w14:paraId="3AFF1E5F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57B664EA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D0672E6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5921F2BA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5C215F59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692E4A78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7851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2" w:name="_Toc32351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总则</w:t>
      </w:r>
      <w:bookmarkEnd w:id="2"/>
    </w:p>
    <w:p w14:paraId="7DBECC09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本协议旨在明确甲乙双方在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宁夏天元红生态农业科技有限公司古城基地规划建设项目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1#、2#检测区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外装工程中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门窗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玻璃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施工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中关于设计、材料、加工、安装、验收及保修等方面的技术要求和技术责任。 </w:t>
      </w:r>
    </w:p>
    <w:p w14:paraId="0D321B07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本协议是项目合同的重要组成部分，与合同具有同等法律效力。若本协议与合同文件存在歧义，应以标准更高或要求更严格者为准。 </w:t>
      </w:r>
    </w:p>
    <w:p w14:paraId="21E6E8CF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乙方须保证其提供的所有产品、材料及工艺符合本协议、相关国家及行业标准，并满足建筑设计单位的设计意图。</w:t>
      </w:r>
    </w:p>
    <w:p w14:paraId="2AF6C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3" w:name="_Toc20002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.工程概况</w:t>
      </w:r>
      <w:bookmarkEnd w:id="3"/>
    </w:p>
    <w:p w14:paraId="12B7ABA8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工程名称：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宁夏天元红生态农业科技有限公司古城基地规划建设项目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1#、2#检测区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外装工程</w:t>
      </w:r>
    </w:p>
    <w:p w14:paraId="7DABC3BA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工程地点：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宁夏中宁县宁安镇古城村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</w:t>
      </w:r>
    </w:p>
    <w:p w14:paraId="11546305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工程范围：主要包括但不限于：主立面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门窗、玻璃安装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及通风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防雷、防火、等附属系统 </w:t>
      </w:r>
    </w:p>
    <w:p w14:paraId="5AE93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4" w:name="_Toc15929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遵循的规范与标准</w:t>
      </w:r>
      <w:bookmarkEnd w:id="4"/>
    </w:p>
    <w:p w14:paraId="3C36D453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本工程的设计、材料、加工、安装和验收必须遵循（但不限于）以下最新版本的国家、行业及地方标准与规范：</w:t>
      </w:r>
    </w:p>
    <w:p w14:paraId="7BF24CA8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《建筑门窗工程技术规范》（JGJ 103）：规定门窗的设计原则、性能要求、施工安装及验收标准，是门窗工程的基础规范。</w:t>
      </w:r>
    </w:p>
    <w:p w14:paraId="4C44B514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《建筑节能工程施工质量验收标准》（GB 50411）：针对门窗节能性能，对传热系数、遮阳系数、气密性等指标做强制要求。</w:t>
      </w:r>
    </w:p>
    <w:p w14:paraId="6B53CB27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《建筑设计防火规范》 GB 50016</w:t>
      </w:r>
    </w:p>
    <w:p w14:paraId="5C20C300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《建筑物防雷设计规范》 GB 50057</w:t>
      </w:r>
    </w:p>
    <w:p w14:paraId="5783651C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《钢结构设计标准》 GB 50017</w:t>
      </w:r>
    </w:p>
    <w:p w14:paraId="0D8BD10B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《铝合金建筑型材》 GB/T 5237</w:t>
      </w:r>
    </w:p>
    <w:p w14:paraId="4C302BC6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《建筑用硅酮结构密封胶》 GB 16776</w:t>
      </w:r>
    </w:p>
    <w:p w14:paraId="433C3FA3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《建筑装饰装修工程质量验收规范》GB50210-2018</w:t>
      </w:r>
    </w:p>
    <w:p w14:paraId="19054F5B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《建设工程施工现场消防安全技术规范》GB50720-2011《高处作业吊蓝》GB19155-2017</w:t>
      </w:r>
    </w:p>
    <w:p w14:paraId="7FD2E2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bookmarkStart w:id="5" w:name="_Toc3565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四．设计性能及材料要求</w:t>
      </w:r>
    </w:p>
    <w:p w14:paraId="29A34C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使用的所有材料和附件应符合招标文件中幕墙工程技术说明书要求、符合国家现行产品标准的规定，并应有出厂合格证。特别是主要部件，同安全有关的材料和附件，应严格检查其质量，检查出厂时间、存放有效期，严禁使用不合格和过期材料和附件。幕墙材料还应符合国家节约资源和环境保护要求。</w:t>
      </w:r>
    </w:p>
    <w:p w14:paraId="0A97F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 xml:space="preserve">1 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铝型材:</w:t>
      </w:r>
    </w:p>
    <w:p w14:paraId="20CE9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部分型材采用6063-T5，其它非受力型材为6063-T5，符合GB/T5237-2004《铝合金建筑型材》规范。</w:t>
      </w:r>
    </w:p>
    <w:p w14:paraId="17E78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型材表面处理:室内外可视表面为氟碳喷涂处理(膜厚不小于40μm)，其余为阳极氧化，膜厚满足AA15级要求。</w:t>
      </w:r>
    </w:p>
    <w:p w14:paraId="4DF4C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折叠门：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型材主受力壁厚2.2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mm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粉末喷涂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；</w:t>
      </w:r>
    </w:p>
    <w:p w14:paraId="1BDA4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平开门：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门框型材主受力壁厚1.8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mm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，门扇型材主受力壁厚2.4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mm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粉末喷涂；</w:t>
      </w:r>
    </w:p>
    <w:p w14:paraId="3CCFF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门窗：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型材主受力壁厚1.8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mm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粉末喷涂；</w:t>
      </w:r>
    </w:p>
    <w:p w14:paraId="04044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卷轴纱门：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型材主受力壁厚2.0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mm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，纱网采用加厚聚酯纤维纱网+PVC网。</w:t>
      </w:r>
    </w:p>
    <w:p w14:paraId="121BC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副框：采用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30*50*3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mm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热镀锌方管</w:t>
      </w:r>
    </w:p>
    <w:p w14:paraId="16F1A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美景条：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采用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宽度18mm，高度8.4mm，型材壁厚0.6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mm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，铝板厚度1.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5mm。</w:t>
      </w:r>
    </w:p>
    <w:p w14:paraId="00788A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玻璃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:</w:t>
      </w:r>
    </w:p>
    <w:p w14:paraId="2FB465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玻璃采用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4SG玻璃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Low-e+12A+5+12A+5单银三玻两腔钢化中空玻璃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国产优质产品，符合JGJ102-2003规定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及以下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标准要求：</w:t>
      </w:r>
    </w:p>
    <w:p w14:paraId="2EC9F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2.1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厂商须按设计要求提供玻璃，应具有上佳的装饰效果和采光、视觉作用，并能根据使用环境的要求，具有良好的隔音降噪、阳光控制、减少热传递、抗冲击等适应和改善建筑环境的功能。</w:t>
      </w:r>
    </w:p>
    <w:p w14:paraId="13FA3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2.2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玻璃在外观上不允许存在夹层气泡、裂痕、缺角、夹钳印、叠层、磨伤、脱胶等缺陷。</w:t>
      </w:r>
    </w:p>
    <w:p w14:paraId="7E868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2.3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玻璃长宽尺寸允许偏差为1mm，对角线尺寸允许偏差为2mm。</w:t>
      </w:r>
    </w:p>
    <w:p w14:paraId="569D9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2.4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平面钢化玻璃的弯曲度，弓形时不可超过边长的0.5%，波形时不可超过边长的0.3%。</w:t>
      </w:r>
    </w:p>
    <w:p w14:paraId="6BB06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5.5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玻璃在钢化前应进行机器磨边并倒钢倒角(1.0×45°)处理。（注：原文重复标注e项，内容一致）</w:t>
      </w:r>
    </w:p>
    <w:p w14:paraId="0F679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2.6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钢化玻璃的强度设计值为84MPa，当其实际强度未达到设计要求时，应按实际情况复核，以保证幕墙安全。</w:t>
      </w:r>
    </w:p>
    <w:p w14:paraId="787DA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2.7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选用玻璃的品种、规格、颜色均以最终封样为准。</w:t>
      </w:r>
    </w:p>
    <w:p w14:paraId="111E1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2.8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玻璃性能参数：玻璃的传热系数≤2.2\mathrm{W/(m·K)}，可见光透射率≤46\%，遮阳系数≤0.3，反射率≤24\%。</w:t>
      </w:r>
    </w:p>
    <w:p w14:paraId="0E4E7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结构胶：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玻璃幕墙采用双组份中性硅酮结构胶。</w:t>
      </w:r>
    </w:p>
    <w:p w14:paraId="1C3DE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3.1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耐候密封胶：玻璃幕墙、玻璃幕墙内饰均采用单组份中性耐候密封胶。</w:t>
      </w:r>
    </w:p>
    <w:p w14:paraId="49DCA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3.2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结构密封胶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需符合《建筑用硅酮结构密封胶》GB16776要求；硅酮结构密封胶、硅酮耐候密封胶需提供与接触材料的相容性实验报告，且使用同一品牌产品，同时提供质保年限的质量保证书；除全玻璃幕墙外，现场不得打注硅酮结构密封胶；硅酮密封胶（结构胶、建筑胶）需在有效期内使用。</w:t>
      </w:r>
    </w:p>
    <w:p w14:paraId="4AE8EC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密封垫和密封条</w:t>
      </w:r>
    </w:p>
    <w:p w14:paraId="02EF7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4.1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采用优质黑色高密度的三元乙丙橡胶（EPDM）制品，符合中国现行标准GB 10711的规定。</w:t>
      </w:r>
    </w:p>
    <w:p w14:paraId="1B792E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4.2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铝合金框之间及铝合金与钢结构连接处采用三元乙丙橡胶条（EPDM）。</w:t>
      </w:r>
      <w:bookmarkEnd w:id="5"/>
    </w:p>
    <w:p w14:paraId="266A56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6" w:name="_Toc30861"/>
      <w:r>
        <w:rPr>
          <w:rFonts w:hint="eastAsia" w:ascii="宋体" w:hAnsi="宋体" w:eastAsia="宋体" w:cs="宋体"/>
          <w:b/>
          <w:bCs w:val="0"/>
          <w:sz w:val="28"/>
          <w:szCs w:val="28"/>
        </w:rPr>
        <w:t>加工制作要求</w:t>
      </w:r>
      <w:bookmarkEnd w:id="6"/>
    </w:p>
    <w:p w14:paraId="013041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所有构件必须在乙方工厂内采用专用设备进行精密加工。 </w:t>
      </w:r>
    </w:p>
    <w:p w14:paraId="6770C749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构件加工精度应符合《建筑门窗工程技术规范》（JGJ 103）的要求。</w:t>
      </w:r>
    </w:p>
    <w:p w14:paraId="0D497CF2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下料、钻孔、铣削等加工处应去毛刺，切口平整。</w:t>
      </w:r>
    </w:p>
    <w:p w14:paraId="429B3753">
      <w:pPr>
        <w:ind w:firstLine="560" w:firstLineChars="200"/>
        <w:jc w:val="left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组件组装应在清洁、通风良好的车间内进行。</w:t>
      </w:r>
    </w:p>
    <w:p w14:paraId="050EA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7" w:name="_Toc4339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六．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安装施工要求</w:t>
      </w:r>
      <w:bookmarkEnd w:id="7"/>
    </w:p>
    <w:p w14:paraId="76DDEB01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乙方必须编制详细的《施工组织设计》和《专项施工方案》，报甲方和监理审批后方可施工。</w:t>
      </w:r>
    </w:p>
    <w:p w14:paraId="09534A4A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测量放线必须与主体结构相协调，消除结构误差。 </w:t>
      </w:r>
    </w:p>
    <w:p w14:paraId="473FC797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焊接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及高空</w:t>
      </w:r>
      <w:bookmarkStart w:id="12" w:name="_GoBack"/>
      <w:bookmarkEnd w:id="12"/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作业人员必须持证上岗，焊缝质量等级不低于三级，并进行防锈处理。 </w:t>
      </w:r>
    </w:p>
    <w:p w14:paraId="6DBD390F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安装过程中必须进行工序质量检验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5058DD93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5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注胶作业必须在适宜的气候条件下（温度5℃-40℃，湿度≤80%）进行，保证胶缝饱满、平整、光滑。</w:t>
      </w:r>
    </w:p>
    <w:p w14:paraId="68983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8" w:name="_Toc24285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七．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 xml:space="preserve"> 验收标准与方法</w:t>
      </w:r>
      <w:bookmarkEnd w:id="8"/>
    </w:p>
    <w:p w14:paraId="25FD3D0D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过程验收： 包括材料进场验收、隐蔽工程验收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7AFA5D13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竣工验收： 工程完工后，乙方提交完整的竣工资料，由甲方组织设计、监理、施工等单位进行四方验收。 </w:t>
      </w:r>
    </w:p>
    <w:p w14:paraId="6BF192F2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验收标准：执行《建筑门窗工程技术规范》（JGJ 103）等相关规范。</w:t>
      </w:r>
    </w:p>
    <w:p w14:paraId="2E90C531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性能检验：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门窗必须做五性试验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及其他必要性能的型式试验报告，试验样品必须代表本项目最大、最不利工况。</w:t>
      </w:r>
    </w:p>
    <w:p w14:paraId="32D8E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bookmarkStart w:id="9" w:name="_Toc4097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成品保护、清洗与维护</w:t>
      </w:r>
      <w:bookmarkEnd w:id="9"/>
    </w:p>
    <w:p w14:paraId="64A87218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安装过程中及验收前，乙方须负责所有材料的保管和已完工程的成品保护，如有损坏或污染，须自费更换或清理。 </w:t>
      </w:r>
    </w:p>
    <w:p w14:paraId="5B4376F2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工程竣工时，乙方负责对幕墙内外进行彻底清洗，交付洁净的成品。</w:t>
      </w:r>
    </w:p>
    <w:p w14:paraId="4C1BEC15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乙方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需按照甲方要求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进行日常和长期的维护。</w:t>
      </w:r>
    </w:p>
    <w:p w14:paraId="0D22A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10" w:name="_Toc19297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九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质量保证与售后服务</w:t>
      </w:r>
      <w:bookmarkEnd w:id="10"/>
    </w:p>
    <w:p w14:paraId="1C17FDAD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本幕墙工程质量保修期为自工程竣工验收合格之日起 贰（2）年。 </w:t>
      </w:r>
    </w:p>
    <w:p w14:paraId="3586BECC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乙方对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门窗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系统的设计、材料、制造和安装质量负全部责任。 </w:t>
      </w:r>
    </w:p>
    <w:p w14:paraId="082C31A1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保修期内，凡因乙方原因出现的任何质量问题，乙方必须在接到甲方通知后24小时内响应，48小时内派技术人员到场进行免费维修或更换。</w:t>
      </w:r>
    </w:p>
    <w:p w14:paraId="58B2A091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对结构胶的保质年限承诺不低于10年，并提供相关质量保证书。</w:t>
      </w:r>
    </w:p>
    <w:p w14:paraId="3B702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11" w:name="_Toc3722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双方责任</w:t>
      </w:r>
      <w:bookmarkEnd w:id="11"/>
    </w:p>
    <w:p w14:paraId="74614706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甲方责任： 提供施工所需的工作面、水电接口、提供基准线和标高基准点，组织协调会。 </w:t>
      </w:r>
    </w:p>
    <w:p w14:paraId="11E7532E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乙方责任： 按图施工、确保安全文明施工、自行解决施工用水用电、负责自身成品保护、清理施工垃圾、提交完整竣工资料。</w:t>
      </w:r>
    </w:p>
    <w:p w14:paraId="0A12AB24">
      <w:pPr>
        <w:ind w:firstLine="280" w:firstLineChars="1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footerReference r:id="rId3" w:type="default"/>
      <w:pgSz w:w="11906" w:h="16838"/>
      <w:pgMar w:top="1134" w:right="1134" w:bottom="1134" w:left="1531" w:header="851" w:footer="992" w:gutter="0"/>
      <w:pgNumType w:fmt="decimal"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25060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8DFAB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8DFAB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4226F3"/>
    <w:multiLevelType w:val="singleLevel"/>
    <w:tmpl w:val="3A4226F3"/>
    <w:lvl w:ilvl="0" w:tentative="0">
      <w:start w:val="5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1MmFjM2NkZGQyZTBkNjBmMjZmNTM2MDIzNGU2ZDgifQ=="/>
  </w:docVars>
  <w:rsids>
    <w:rsidRoot w:val="67437BF9"/>
    <w:rsid w:val="0AF344E1"/>
    <w:rsid w:val="0BA109B8"/>
    <w:rsid w:val="1A246465"/>
    <w:rsid w:val="1A5C7026"/>
    <w:rsid w:val="1B5E59A7"/>
    <w:rsid w:val="1C941307"/>
    <w:rsid w:val="21A32365"/>
    <w:rsid w:val="21E12E8E"/>
    <w:rsid w:val="28DA6EDC"/>
    <w:rsid w:val="30A04ED9"/>
    <w:rsid w:val="32C24615"/>
    <w:rsid w:val="35DF7FFB"/>
    <w:rsid w:val="37702892"/>
    <w:rsid w:val="3DEF2BA6"/>
    <w:rsid w:val="402406BD"/>
    <w:rsid w:val="404E573A"/>
    <w:rsid w:val="4A0F5F3A"/>
    <w:rsid w:val="4F196F13"/>
    <w:rsid w:val="578A062C"/>
    <w:rsid w:val="5A0026E9"/>
    <w:rsid w:val="5F3C1128"/>
    <w:rsid w:val="5FEA64BB"/>
    <w:rsid w:val="603911C4"/>
    <w:rsid w:val="62514EEA"/>
    <w:rsid w:val="67437BF9"/>
    <w:rsid w:val="71724535"/>
    <w:rsid w:val="719E71DD"/>
    <w:rsid w:val="733028FA"/>
    <w:rsid w:val="77310A63"/>
    <w:rsid w:val="77FE2D44"/>
    <w:rsid w:val="7A852F4B"/>
    <w:rsid w:val="7AA37E55"/>
    <w:rsid w:val="7D803864"/>
    <w:rsid w:val="7EA6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宋体"/>
    </w:rPr>
  </w:style>
  <w:style w:type="paragraph" w:customStyle="1" w:styleId="11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font31"/>
    <w:basedOn w:val="9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14">
    <w:name w:val="font2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2519</Words>
  <Characters>2792</Characters>
  <Lines>0</Lines>
  <Paragraphs>0</Paragraphs>
  <TotalTime>19</TotalTime>
  <ScaleCrop>false</ScaleCrop>
  <LinksUpToDate>false</LinksUpToDate>
  <CharactersWithSpaces>2843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2022-09-10T00:49:00Z</dcterms:created>
  <dc:creator>Laura ❥</dc:creator>
  <cp:lastModifiedBy>沈晓佳（宁夏博源咨询）</cp:lastModifiedBy>
  <dcterms:modified xsi:type="dcterms:W3CDTF">2026-01-13T01:56:08Z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022B33A6E85C4AFAB0BE9F25084B24EF_13</vt:lpwstr>
  </property>
  <property fmtid="{D5CDD505-2E9C-101B-9397-08002B2CF9AE}" pid="4" name="KSOTemplateDocerSaveRecord">
    <vt:lpwstr>eyJoZGlkIjoiZGExNzA5ZmFlZTgzYmI1ZTdjOGMyYTIxYmM3ZjI4ZTgiLCJ1c2VySWQiOiIxNDYyNjkxMzA3In0=</vt:lpwstr>
  </property>
</Properties>
</file>